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D1D" w:rsidRDefault="00B20D1D">
      <w:pPr>
        <w:pStyle w:val="Nadpis1"/>
        <w:tabs>
          <w:tab w:val="left" w:pos="9072"/>
        </w:tabs>
        <w:ind w:right="567"/>
        <w:jc w:val="center"/>
        <w:rPr>
          <w:sz w:val="32"/>
        </w:rPr>
      </w:pPr>
      <w:r>
        <w:rPr>
          <w:sz w:val="32"/>
        </w:rPr>
        <w:t>Revizní technici - odborný test</w:t>
      </w:r>
    </w:p>
    <w:p w:rsidR="00B20D1D" w:rsidRDefault="00B20D1D">
      <w:pPr>
        <w:rPr>
          <w:b/>
          <w:sz w:val="24"/>
        </w:rPr>
      </w:pPr>
    </w:p>
    <w:p w:rsidR="00D00BC4" w:rsidRDefault="007937D4" w:rsidP="007937D4">
      <w:pPr>
        <w:pStyle w:val="Nadpis2"/>
        <w:rPr>
          <w:b/>
        </w:rPr>
      </w:pPr>
      <w:r>
        <w:rPr>
          <w:b/>
        </w:rPr>
        <w:t>R</w:t>
      </w:r>
      <w:r w:rsidRPr="007937D4">
        <w:rPr>
          <w:b/>
        </w:rPr>
        <w:t>B</w:t>
      </w:r>
      <w:r w:rsidRPr="005D6452">
        <w:rPr>
          <w:b/>
        </w:rPr>
        <w:t xml:space="preserve"> </w:t>
      </w:r>
    </w:p>
    <w:p w:rsidR="007937D4" w:rsidRPr="007937D4" w:rsidRDefault="00D00BC4" w:rsidP="007937D4">
      <w:pPr>
        <w:pStyle w:val="Nadpis2"/>
        <w:rPr>
          <w:b/>
        </w:rPr>
      </w:pPr>
      <w:r>
        <w:rPr>
          <w:b/>
        </w:rPr>
        <w:t>P</w:t>
      </w:r>
      <w:r w:rsidR="007937D4" w:rsidRPr="007937D4">
        <w:rPr>
          <w:b/>
        </w:rPr>
        <w:t>lynojemy a tlakové zásobníky</w:t>
      </w:r>
    </w:p>
    <w:p w:rsidR="00B20D1D" w:rsidRPr="005D6452" w:rsidRDefault="00B20D1D" w:rsidP="005D6452">
      <w:pPr>
        <w:pStyle w:val="Nadpis2"/>
        <w:jc w:val="left"/>
        <w:rPr>
          <w:b/>
        </w:rPr>
      </w:pPr>
      <w:r w:rsidRPr="005D6452">
        <w:rPr>
          <w:b/>
        </w:rPr>
        <w:t xml:space="preserve">  </w:t>
      </w:r>
    </w:p>
    <w:p w:rsidR="00B20D1D" w:rsidRDefault="00B20D1D">
      <w:pPr>
        <w:rPr>
          <w:b/>
          <w:sz w:val="24"/>
        </w:rPr>
      </w:pP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Jak je u mokrého plynojemu zajištěn pracovní tlak?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pStyle w:val="Nadpis1"/>
        <w:numPr>
          <w:ilvl w:val="0"/>
          <w:numId w:val="1"/>
        </w:numPr>
      </w:pPr>
      <w:r>
        <w:t>Jak je u mokrého plynojemu zajištěna těsnost plynového prostoru?</w:t>
      </w:r>
    </w:p>
    <w:p w:rsidR="00B20D1D" w:rsidRDefault="00B20D1D">
      <w:pPr>
        <w:rPr>
          <w:b/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tabs>
          <w:tab w:val="left" w:pos="-142"/>
        </w:tabs>
        <w:ind w:right="567"/>
        <w:rPr>
          <w:b/>
          <w:sz w:val="24"/>
        </w:rPr>
      </w:pPr>
      <w:r>
        <w:rPr>
          <w:b/>
          <w:sz w:val="24"/>
        </w:rPr>
        <w:t xml:space="preserve">Co je základním konstrukčním prvkem suchého plynojemu? </w:t>
      </w:r>
    </w:p>
    <w:p w:rsidR="00B20D1D" w:rsidRDefault="00B20D1D">
      <w:pPr>
        <w:rPr>
          <w:b/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pStyle w:val="Nadpis1"/>
        <w:numPr>
          <w:ilvl w:val="0"/>
          <w:numId w:val="1"/>
        </w:numPr>
      </w:pPr>
      <w:r>
        <w:t>Pod jakým tlakem je zpravidla skladován plyn u tlakového plynojemu?</w:t>
      </w:r>
    </w:p>
    <w:p w:rsidR="00B20D1D" w:rsidRDefault="00B20D1D">
      <w:pPr>
        <w:rPr>
          <w:b/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Co je to ochranné pásmo plynojemu? 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Co je to nebezpečný prostor?</w:t>
      </w:r>
    </w:p>
    <w:p w:rsidR="00B20D1D" w:rsidRDefault="00B20D1D">
      <w:pPr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 xml:space="preserve">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Které osoby mohou zpracovávat projektovou dokumentaci na plynojemy a jejich  </w:t>
      </w:r>
    </w:p>
    <w:p w:rsidR="00B20D1D" w:rsidRDefault="00B20D1D">
      <w:pPr>
        <w:rPr>
          <w:b/>
          <w:sz w:val="24"/>
        </w:rPr>
      </w:pPr>
      <w:r>
        <w:rPr>
          <w:b/>
          <w:sz w:val="24"/>
        </w:rPr>
        <w:t xml:space="preserve">      zařízení?  </w:t>
      </w:r>
    </w:p>
    <w:p w:rsidR="00B20D1D" w:rsidRDefault="00B20D1D">
      <w:pPr>
        <w:rPr>
          <w:b/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Jak se označuje nadzemní potrubí, které je součástí plynojemu?</w:t>
      </w:r>
    </w:p>
    <w:p w:rsidR="00B20D1D" w:rsidRDefault="00B20D1D">
      <w:pPr>
        <w:ind w:firstLine="284"/>
        <w:rPr>
          <w:sz w:val="24"/>
        </w:rPr>
      </w:pPr>
      <w:r>
        <w:rPr>
          <w:sz w:val="24"/>
        </w:rPr>
        <w:t xml:space="preserve">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Jakými uzávěry musí být vybavena NTL plynová potrubí, připojen</w:t>
      </w:r>
      <w:r w:rsidR="00BE57E9">
        <w:rPr>
          <w:b/>
          <w:sz w:val="24"/>
        </w:rPr>
        <w:t>á</w:t>
      </w:r>
      <w:r>
        <w:rPr>
          <w:b/>
          <w:sz w:val="24"/>
        </w:rPr>
        <w:t xml:space="preserve"> na plynojem? </w:t>
      </w:r>
    </w:p>
    <w:p w:rsidR="00B20D1D" w:rsidRDefault="00B20D1D">
      <w:pPr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 xml:space="preserve">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Jaké plynojemy musí být vybaveny ukazatelem obsahu plynu? 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pStyle w:val="Zkladntext"/>
        <w:numPr>
          <w:ilvl w:val="0"/>
          <w:numId w:val="1"/>
        </w:numPr>
      </w:pPr>
      <w:r>
        <w:t xml:space="preserve">Pod jakou hodnotu nesmí poklesnout teplota vody ve vodním uzávěru u mokrého plynojemu? 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Kdy musí dojít k samočinnému uzavření dodávky plynu do mokrého plynojemu?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Kdy musí dojít k samočinnému uzavření </w:t>
      </w:r>
      <w:proofErr w:type="gramStart"/>
      <w:r>
        <w:rPr>
          <w:b/>
          <w:sz w:val="24"/>
        </w:rPr>
        <w:t>uzávěrů  v plynovodu</w:t>
      </w:r>
      <w:proofErr w:type="gramEnd"/>
      <w:r>
        <w:rPr>
          <w:b/>
          <w:sz w:val="24"/>
        </w:rPr>
        <w:t xml:space="preserve"> na odběru plynu z mokrého plynojemu? 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TPG 205 01 </w:t>
      </w:r>
    </w:p>
    <w:p w:rsidR="00B20D1D" w:rsidRDefault="00B20D1D">
      <w:pPr>
        <w:pStyle w:val="Zkladntext"/>
        <w:numPr>
          <w:ilvl w:val="0"/>
          <w:numId w:val="1"/>
        </w:numPr>
      </w:pPr>
      <w:r>
        <w:t>Jak se aktivuje funkce kapalinové pojistky zvonu mokrého plynojemu vzhledem k funkci vodního uzávěru plynu?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pStyle w:val="Zkladntext"/>
        <w:numPr>
          <w:ilvl w:val="0"/>
          <w:numId w:val="1"/>
        </w:numPr>
      </w:pPr>
      <w:r>
        <w:t xml:space="preserve">V jakém rozmezí se obvykle pohybuje pracovní tlak v suchém plynojemu? 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K čemu slouží u suchého plynojemu rychlovýpustě? 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pStyle w:val="Zkladntext"/>
        <w:numPr>
          <w:ilvl w:val="0"/>
          <w:numId w:val="1"/>
        </w:numPr>
      </w:pPr>
      <w:r>
        <w:t xml:space="preserve">Co se umísťuje na nejnižším místě základové desky membránového plynojemu? </w:t>
      </w:r>
    </w:p>
    <w:p w:rsidR="00B20D1D" w:rsidRDefault="00B20D1D">
      <w:pPr>
        <w:rPr>
          <w:b/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Jak velký je nebezpečný prostor plynojemu?</w:t>
      </w:r>
    </w:p>
    <w:p w:rsidR="00B20D1D" w:rsidRDefault="00B20D1D">
      <w:pPr>
        <w:rPr>
          <w:b/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Kam se instaluje nouzové vypínání EZ související s provozem plynojemu? 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Jak se provádí zkouška plynotěsnosti svařovaných zvonů mokrých plynojemů? </w:t>
      </w:r>
    </w:p>
    <w:p w:rsidR="00B20D1D" w:rsidRDefault="00B20D1D">
      <w:pPr>
        <w:rPr>
          <w:sz w:val="24"/>
        </w:rPr>
      </w:pPr>
      <w:r>
        <w:rPr>
          <w:sz w:val="24"/>
        </w:rPr>
        <w:lastRenderedPageBreak/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K čemu se používá vakuový přípravek?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pStyle w:val="Zkladntext"/>
        <w:numPr>
          <w:ilvl w:val="0"/>
          <w:numId w:val="1"/>
        </w:numPr>
      </w:pPr>
      <w:r>
        <w:t xml:space="preserve">Kdy je také třeba provést u suchých plynojemů novou zkoušku plynotěsnosti? </w:t>
      </w:r>
    </w:p>
    <w:p w:rsidR="00B20D1D" w:rsidRDefault="00B20D1D">
      <w:pPr>
        <w:pStyle w:val="Zkladntext"/>
        <w:rPr>
          <w:b w:val="0"/>
        </w:rPr>
      </w:pPr>
      <w:r>
        <w:rPr>
          <w:b w:val="0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Smí být svary ocelových konstrukcí plynojemů před zkouškou plynotěsnosti natřeny?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Jak se zkouší plynotěsnost vnitřní membrány membránového plynojemu? 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Kdy je ukončeno odvzdušňování plynojemu s plyny, které reagují se vzduchem, </w:t>
      </w:r>
      <w:proofErr w:type="gramStart"/>
      <w:r>
        <w:rPr>
          <w:b/>
          <w:sz w:val="24"/>
        </w:rPr>
        <w:t>před</w:t>
      </w:r>
      <w:proofErr w:type="gramEnd"/>
      <w:r>
        <w:rPr>
          <w:b/>
          <w:sz w:val="24"/>
        </w:rPr>
        <w:t xml:space="preserve">  </w:t>
      </w:r>
    </w:p>
    <w:p w:rsidR="00B20D1D" w:rsidRDefault="00B20D1D">
      <w:pPr>
        <w:rPr>
          <w:b/>
          <w:sz w:val="24"/>
        </w:rPr>
      </w:pPr>
      <w:r>
        <w:rPr>
          <w:b/>
          <w:sz w:val="24"/>
        </w:rPr>
        <w:t xml:space="preserve">      jeho prvním uvedením do provozu?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Lze zvýšit provozní tlak v suchém plynojemu zvýšením zátěže pístu?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Co se považuje za spolehlivé odpojení plynojemu od plynovodu?     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Jakým médiem lze provést odplynění plynojemu s hořlavým plynem? 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Jakým médiem lze provést odplynění plynojemu s nehořlavým plynem?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pStyle w:val="Zkladntext"/>
        <w:numPr>
          <w:ilvl w:val="0"/>
          <w:numId w:val="1"/>
        </w:numPr>
      </w:pPr>
      <w:r>
        <w:t xml:space="preserve">Jak dlouho se provádí proplachování plynojemu s nehořlavými plyny vzduchem při jeho odstavování? </w:t>
      </w:r>
    </w:p>
    <w:p w:rsidR="00B20D1D" w:rsidRDefault="00B20D1D">
      <w:pPr>
        <w:pStyle w:val="Zkladntext"/>
        <w:rPr>
          <w:b w:val="0"/>
        </w:rPr>
      </w:pPr>
      <w:r>
        <w:t xml:space="preserve">      </w:t>
      </w:r>
      <w:r>
        <w:rPr>
          <w:b w:val="0"/>
        </w:rPr>
        <w:t xml:space="preserve">TPG 205 01 </w:t>
      </w:r>
    </w:p>
    <w:p w:rsidR="00B20D1D" w:rsidRDefault="00B20D1D">
      <w:pPr>
        <w:pStyle w:val="Zkladntext"/>
        <w:numPr>
          <w:ilvl w:val="0"/>
          <w:numId w:val="1"/>
        </w:numPr>
      </w:pPr>
      <w:r>
        <w:t xml:space="preserve">Kdy musí být vytápěn mokrý plynojem? 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pStyle w:val="Nadpis1"/>
        <w:numPr>
          <w:ilvl w:val="0"/>
          <w:numId w:val="1"/>
        </w:numPr>
      </w:pPr>
      <w:r>
        <w:t>Kolik zaměstnanců může vstoupit na píst suchého plynojemu?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TPG 205 01 </w:t>
      </w:r>
    </w:p>
    <w:p w:rsidR="00B20D1D" w:rsidRDefault="00B20D1D">
      <w:pPr>
        <w:pStyle w:val="Zkladntext"/>
        <w:numPr>
          <w:ilvl w:val="0"/>
          <w:numId w:val="1"/>
        </w:numPr>
      </w:pPr>
      <w:r>
        <w:t>Jak často je nutno u mokrého plynojemu provést prohlídku?</w:t>
      </w:r>
    </w:p>
    <w:p w:rsidR="00B20D1D" w:rsidRDefault="00B20D1D">
      <w:pPr>
        <w:rPr>
          <w:b/>
          <w:sz w:val="24"/>
        </w:rPr>
      </w:pPr>
      <w:r>
        <w:rPr>
          <w:b/>
        </w:rPr>
        <w:t xml:space="preserve">        </w:t>
      </w:r>
      <w:r>
        <w:rPr>
          <w:sz w:val="24"/>
        </w:rPr>
        <w:t xml:space="preserve">TPG 205 01 </w:t>
      </w:r>
    </w:p>
    <w:p w:rsidR="00B20D1D" w:rsidRDefault="00B20D1D">
      <w:pPr>
        <w:pStyle w:val="Zkladntext"/>
        <w:numPr>
          <w:ilvl w:val="0"/>
          <w:numId w:val="1"/>
        </w:numPr>
      </w:pPr>
      <w:r>
        <w:t>Jaké prohlídky se provádějí u suchého plynojemu?</w:t>
      </w:r>
    </w:p>
    <w:p w:rsidR="00B20D1D" w:rsidRDefault="00B20D1D">
      <w:pPr>
        <w:pStyle w:val="Zkladntext"/>
        <w:rPr>
          <w:b w:val="0"/>
        </w:rPr>
      </w:pPr>
      <w:r>
        <w:rPr>
          <w:b w:val="0"/>
        </w:rPr>
        <w:t xml:space="preserve">      TPG 205 01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Kdy mohou být v budově acetyl</w:t>
      </w:r>
      <w:r w:rsidR="00B34A38">
        <w:rPr>
          <w:b/>
          <w:sz w:val="24"/>
        </w:rPr>
        <w:t>e</w:t>
      </w:r>
      <w:r>
        <w:rPr>
          <w:b/>
          <w:sz w:val="24"/>
        </w:rPr>
        <w:t>nové stanice umístěny plynojemy, které jsou</w:t>
      </w:r>
      <w:r>
        <w:rPr>
          <w:b/>
          <w:sz w:val="24"/>
        </w:rPr>
        <w:br/>
        <w:t>bezprostředně spojené s vyvíječi?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</w:t>
      </w:r>
      <w:r>
        <w:rPr>
          <w:b/>
          <w:sz w:val="24"/>
        </w:rPr>
        <w:t xml:space="preserve">   </w:t>
      </w:r>
      <w:r>
        <w:rPr>
          <w:sz w:val="24"/>
        </w:rPr>
        <w:t xml:space="preserve">ČSN 69 4911 </w:t>
      </w:r>
    </w:p>
    <w:p w:rsidR="00B20D1D" w:rsidRDefault="00B20D1D">
      <w:pPr>
        <w:pStyle w:val="Zkladntext"/>
        <w:numPr>
          <w:ilvl w:val="0"/>
          <w:numId w:val="1"/>
        </w:numPr>
      </w:pPr>
      <w:r>
        <w:t xml:space="preserve">Jaký plynojem lze umístit v samostatné, řádně větrané místnosti acetylenové stanice? 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ČSN 69 4911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Jaká je nejmenší vzdálenost plynojemů acetyl</w:t>
      </w:r>
      <w:r w:rsidR="00B34A38">
        <w:rPr>
          <w:b/>
          <w:sz w:val="24"/>
        </w:rPr>
        <w:t>e</w:t>
      </w:r>
      <w:r>
        <w:rPr>
          <w:b/>
          <w:sz w:val="24"/>
        </w:rPr>
        <w:t xml:space="preserve">nových stanic s objemem větším než </w:t>
      </w:r>
      <w:smartTag w:uri="urn:schemas-microsoft-com:office:smarttags" w:element="metricconverter">
        <w:smartTagPr>
          <w:attr w:name="ProductID" w:val="20 m3"/>
        </w:smartTagPr>
        <w:r>
          <w:rPr>
            <w:b/>
            <w:sz w:val="24"/>
          </w:rPr>
          <w:t>20 m</w:t>
        </w:r>
        <w:r>
          <w:rPr>
            <w:b/>
            <w:sz w:val="24"/>
            <w:vertAlign w:val="superscript"/>
          </w:rPr>
          <w:t>3</w:t>
        </w:r>
      </w:smartTag>
      <w:r>
        <w:rPr>
          <w:b/>
          <w:sz w:val="24"/>
        </w:rPr>
        <w:t xml:space="preserve"> od ostatních objektů? 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ČSN 69 4911 </w:t>
      </w:r>
    </w:p>
    <w:p w:rsidR="00B20D1D" w:rsidRDefault="00B20D1D">
      <w:pPr>
        <w:pStyle w:val="Zkladntext"/>
        <w:numPr>
          <w:ilvl w:val="0"/>
          <w:numId w:val="1"/>
        </w:numPr>
      </w:pPr>
      <w:r>
        <w:t xml:space="preserve">U </w:t>
      </w:r>
      <w:proofErr w:type="gramStart"/>
      <w:r>
        <w:t>jakých  plynojemů</w:t>
      </w:r>
      <w:proofErr w:type="gramEnd"/>
      <w:r>
        <w:t xml:space="preserve"> musí být pro bezpečný provoz vyvíječů a kompresorů  </w:t>
      </w:r>
    </w:p>
    <w:p w:rsidR="00B20D1D" w:rsidRDefault="00B20D1D">
      <w:pPr>
        <w:pStyle w:val="Zkladntext"/>
        <w:rPr>
          <w:b w:val="0"/>
        </w:rPr>
      </w:pPr>
      <w:r>
        <w:t xml:space="preserve">      provedeno zajištění proti </w:t>
      </w:r>
      <w:proofErr w:type="gramStart"/>
      <w:r>
        <w:t>vyprázdnění  a přeplnění</w:t>
      </w:r>
      <w:proofErr w:type="gramEnd"/>
      <w:r>
        <w:t xml:space="preserve">? 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ČSN 69 4911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Co musí nastat, poklesne-li v </w:t>
      </w:r>
      <w:proofErr w:type="gramStart"/>
      <w:r>
        <w:rPr>
          <w:b/>
          <w:sz w:val="24"/>
        </w:rPr>
        <w:t>plynojemu  stav</w:t>
      </w:r>
      <w:proofErr w:type="gramEnd"/>
      <w:r>
        <w:rPr>
          <w:b/>
          <w:sz w:val="24"/>
        </w:rPr>
        <w:t xml:space="preserve"> acetyl</w:t>
      </w:r>
      <w:r w:rsidR="00B34A38">
        <w:rPr>
          <w:b/>
          <w:sz w:val="24"/>
        </w:rPr>
        <w:t>e</w:t>
      </w:r>
      <w:r>
        <w:rPr>
          <w:b/>
          <w:sz w:val="24"/>
        </w:rPr>
        <w:t>nu na minimální hodnotu?</w:t>
      </w:r>
    </w:p>
    <w:p w:rsidR="00B20D1D" w:rsidRDefault="00B20D1D">
      <w:pPr>
        <w:rPr>
          <w:sz w:val="24"/>
        </w:rPr>
      </w:pPr>
      <w:r>
        <w:rPr>
          <w:b/>
          <w:sz w:val="24"/>
        </w:rPr>
        <w:t xml:space="preserve">   </w:t>
      </w:r>
      <w:r>
        <w:t xml:space="preserve">    </w:t>
      </w:r>
      <w:r>
        <w:rPr>
          <w:sz w:val="24"/>
        </w:rPr>
        <w:t xml:space="preserve">ČSN 69 4911 </w:t>
      </w:r>
    </w:p>
    <w:p w:rsidR="00B20D1D" w:rsidRDefault="00B20D1D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Mohou být na přívodním a odvodním potrubí plynojemu uzávěry?</w:t>
      </w:r>
    </w:p>
    <w:p w:rsidR="00B20D1D" w:rsidRDefault="00B20D1D">
      <w:pPr>
        <w:rPr>
          <w:sz w:val="24"/>
        </w:rPr>
      </w:pPr>
      <w:r>
        <w:rPr>
          <w:sz w:val="24"/>
        </w:rPr>
        <w:t xml:space="preserve">      ČSN 69 4911 </w:t>
      </w:r>
    </w:p>
    <w:p w:rsidR="002836B2" w:rsidRPr="007A4ABA" w:rsidRDefault="002836B2" w:rsidP="002836B2">
      <w:pPr>
        <w:numPr>
          <w:ilvl w:val="0"/>
          <w:numId w:val="1"/>
        </w:numPr>
        <w:rPr>
          <w:b/>
          <w:sz w:val="24"/>
        </w:rPr>
      </w:pPr>
      <w:r w:rsidRPr="007A4ABA">
        <w:rPr>
          <w:b/>
          <w:sz w:val="24"/>
        </w:rPr>
        <w:t xml:space="preserve">Může se ve strojovně plynojemu s bioplynem umístit kromě rychlouzávěrů plynový kompresor pro míchání vyhnívací nádrže?   </w:t>
      </w:r>
    </w:p>
    <w:p w:rsidR="002836B2" w:rsidRDefault="002836B2" w:rsidP="002836B2">
      <w:pPr>
        <w:rPr>
          <w:sz w:val="24"/>
        </w:rPr>
      </w:pPr>
      <w:r>
        <w:rPr>
          <w:sz w:val="24"/>
        </w:rPr>
        <w:t xml:space="preserve">      ČSN </w:t>
      </w:r>
      <w:r w:rsidRPr="002836B2">
        <w:rPr>
          <w:sz w:val="24"/>
        </w:rPr>
        <w:t xml:space="preserve">75 6415 </w:t>
      </w:r>
      <w:r>
        <w:rPr>
          <w:sz w:val="24"/>
        </w:rPr>
        <w:t xml:space="preserve"> </w:t>
      </w:r>
    </w:p>
    <w:p w:rsidR="00C65185" w:rsidRPr="00C674A7" w:rsidRDefault="00C65185" w:rsidP="00C65185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lastRenderedPageBreak/>
        <w:t>P</w:t>
      </w:r>
      <w:r w:rsidRPr="00C674A7">
        <w:rPr>
          <w:b/>
          <w:sz w:val="24"/>
        </w:rPr>
        <w:t>rovádí se u plynového hospodářství bioplynových</w:t>
      </w:r>
      <w:r>
        <w:rPr>
          <w:b/>
          <w:sz w:val="24"/>
        </w:rPr>
        <w:t xml:space="preserve"> </w:t>
      </w:r>
      <w:r w:rsidRPr="00C674A7">
        <w:rPr>
          <w:b/>
          <w:sz w:val="24"/>
        </w:rPr>
        <w:t>stanic</w:t>
      </w:r>
      <w:r>
        <w:rPr>
          <w:b/>
          <w:sz w:val="24"/>
        </w:rPr>
        <w:t xml:space="preserve"> </w:t>
      </w:r>
      <w:r w:rsidR="00BE57E9">
        <w:rPr>
          <w:b/>
          <w:sz w:val="24"/>
        </w:rPr>
        <w:t>a ČOV</w:t>
      </w:r>
      <w:r>
        <w:rPr>
          <w:b/>
          <w:sz w:val="24"/>
        </w:rPr>
        <w:t>- tedy i plynojemů -</w:t>
      </w:r>
      <w:r w:rsidRPr="00C674A7">
        <w:rPr>
          <w:b/>
          <w:sz w:val="24"/>
        </w:rPr>
        <w:t xml:space="preserve"> před uvedením do provozu </w:t>
      </w:r>
      <w:r>
        <w:rPr>
          <w:b/>
          <w:sz w:val="24"/>
        </w:rPr>
        <w:t xml:space="preserve">výchozí revize a </w:t>
      </w:r>
      <w:r w:rsidRPr="00C674A7">
        <w:rPr>
          <w:b/>
          <w:sz w:val="24"/>
        </w:rPr>
        <w:t>zkoušky</w:t>
      </w:r>
      <w:r>
        <w:rPr>
          <w:b/>
          <w:sz w:val="24"/>
        </w:rPr>
        <w:t xml:space="preserve"> dle vyhl. č.85/1978 Sb.?</w:t>
      </w:r>
    </w:p>
    <w:p w:rsidR="00BE57E9" w:rsidRDefault="00C65185" w:rsidP="00C65185">
      <w:pPr>
        <w:rPr>
          <w:sz w:val="24"/>
        </w:rPr>
      </w:pPr>
      <w:r>
        <w:rPr>
          <w:sz w:val="24"/>
        </w:rPr>
        <w:t xml:space="preserve">      ČSN </w:t>
      </w:r>
      <w:r w:rsidRPr="002836B2">
        <w:rPr>
          <w:sz w:val="24"/>
        </w:rPr>
        <w:t>75 6415</w:t>
      </w:r>
      <w:r w:rsidR="00BE57E9">
        <w:rPr>
          <w:sz w:val="24"/>
        </w:rPr>
        <w:t xml:space="preserve"> a</w:t>
      </w:r>
      <w:r>
        <w:rPr>
          <w:sz w:val="24"/>
        </w:rPr>
        <w:t xml:space="preserve"> </w:t>
      </w:r>
      <w:proofErr w:type="spellStart"/>
      <w:r w:rsidR="00BE57E9">
        <w:rPr>
          <w:sz w:val="24"/>
        </w:rPr>
        <w:t>odb.literatura</w:t>
      </w:r>
      <w:proofErr w:type="spellEnd"/>
      <w:r w:rsidR="00BE57E9">
        <w:rPr>
          <w:sz w:val="24"/>
        </w:rPr>
        <w:t xml:space="preserve"> např. </w:t>
      </w:r>
      <w:r w:rsidR="00BE57E9" w:rsidRPr="00124ABB">
        <w:rPr>
          <w:sz w:val="24"/>
        </w:rPr>
        <w:t>Bioplynové stanice - Zásady zřizování a provozu</w:t>
      </w:r>
    </w:p>
    <w:p w:rsidR="00C65185" w:rsidRDefault="00BE57E9" w:rsidP="00C65185">
      <w:pPr>
        <w:rPr>
          <w:sz w:val="24"/>
        </w:rPr>
      </w:pPr>
      <w:r>
        <w:rPr>
          <w:sz w:val="24"/>
        </w:rPr>
        <w:t xml:space="preserve">   </w:t>
      </w:r>
      <w:r w:rsidRPr="00124ABB">
        <w:rPr>
          <w:sz w:val="24"/>
        </w:rPr>
        <w:t xml:space="preserve"> </w:t>
      </w:r>
      <w:r>
        <w:rPr>
          <w:sz w:val="24"/>
        </w:rPr>
        <w:t xml:space="preserve">  </w:t>
      </w:r>
      <w:r w:rsidRPr="00124ABB">
        <w:rPr>
          <w:sz w:val="24"/>
        </w:rPr>
        <w:t>plynového</w:t>
      </w:r>
      <w:r>
        <w:rPr>
          <w:sz w:val="24"/>
        </w:rPr>
        <w:t xml:space="preserve"> </w:t>
      </w:r>
      <w:r w:rsidRPr="00124ABB">
        <w:rPr>
          <w:sz w:val="24"/>
        </w:rPr>
        <w:t>hospodářství. Ing. E. Brandejsová, Ing. Z. Přibyla</w:t>
      </w:r>
      <w:r>
        <w:rPr>
          <w:sz w:val="24"/>
        </w:rPr>
        <w:t xml:space="preserve">, </w:t>
      </w:r>
      <w:proofErr w:type="spellStart"/>
      <w:r>
        <w:rPr>
          <w:sz w:val="24"/>
        </w:rPr>
        <w:t>ed.GAS</w:t>
      </w:r>
      <w:proofErr w:type="spellEnd"/>
      <w:r>
        <w:rPr>
          <w:sz w:val="24"/>
        </w:rPr>
        <w:t xml:space="preserve"> 2010</w:t>
      </w:r>
    </w:p>
    <w:p w:rsidR="00BE57E9" w:rsidRPr="00BE57E9" w:rsidRDefault="00BE57E9" w:rsidP="00BE57E9">
      <w:pPr>
        <w:pStyle w:val="Zkladntext"/>
        <w:numPr>
          <w:ilvl w:val="0"/>
          <w:numId w:val="1"/>
        </w:numPr>
        <w:rPr>
          <w:b w:val="0"/>
        </w:rPr>
      </w:pPr>
      <w:r w:rsidRPr="00BE57E9">
        <w:t>Kdo může provádět obsluhu plynojemu?</w:t>
      </w:r>
    </w:p>
    <w:p w:rsidR="002836B2" w:rsidRPr="002836B2" w:rsidRDefault="00BE57E9" w:rsidP="00BE57E9">
      <w:pPr>
        <w:ind w:left="360"/>
        <w:rPr>
          <w:sz w:val="24"/>
        </w:rPr>
      </w:pPr>
      <w:r w:rsidRPr="00BE57E9">
        <w:rPr>
          <w:sz w:val="24"/>
        </w:rPr>
        <w:t>TPG 205 01</w:t>
      </w:r>
    </w:p>
    <w:p w:rsidR="00BE57E9" w:rsidRPr="000073E3" w:rsidRDefault="00BE57E9" w:rsidP="00BE57E9">
      <w:pPr>
        <w:pStyle w:val="Zkladntext"/>
        <w:numPr>
          <w:ilvl w:val="0"/>
          <w:numId w:val="1"/>
        </w:numPr>
        <w:tabs>
          <w:tab w:val="clear" w:pos="360"/>
        </w:tabs>
        <w:ind w:left="426" w:hanging="426"/>
        <w:rPr>
          <w:b w:val="0"/>
        </w:rPr>
      </w:pPr>
      <w:r w:rsidRPr="000073E3">
        <w:t>Kdo může provádět montáž a opravy plynojemu?</w:t>
      </w:r>
    </w:p>
    <w:p w:rsidR="00BE57E9" w:rsidRPr="002836B2" w:rsidRDefault="00BE57E9" w:rsidP="00BE57E9">
      <w:pPr>
        <w:ind w:firstLine="426"/>
        <w:rPr>
          <w:sz w:val="24"/>
        </w:rPr>
      </w:pPr>
      <w:r w:rsidRPr="00BE57E9">
        <w:rPr>
          <w:sz w:val="24"/>
        </w:rPr>
        <w:t>TPG 205 01</w:t>
      </w:r>
    </w:p>
    <w:p w:rsidR="00B20D1D" w:rsidRDefault="00B20D1D" w:rsidP="00BE57E9">
      <w:pPr>
        <w:ind w:left="426"/>
        <w:rPr>
          <w:sz w:val="24"/>
        </w:rPr>
      </w:pPr>
    </w:p>
    <w:p w:rsidR="00B20D1D" w:rsidRDefault="00B20D1D">
      <w:pPr>
        <w:pStyle w:val="Zkladntext"/>
        <w:rPr>
          <w:b w:val="0"/>
        </w:rPr>
      </w:pPr>
    </w:p>
    <w:p w:rsidR="00B20D1D" w:rsidRDefault="00B20D1D">
      <w:pPr>
        <w:rPr>
          <w:b/>
          <w:sz w:val="24"/>
        </w:rPr>
      </w:pPr>
    </w:p>
    <w:sectPr w:rsidR="00B20D1D" w:rsidSect="003C45A1">
      <w:headerReference w:type="default" r:id="rId7"/>
      <w:footerReference w:type="default" r:id="rId8"/>
      <w:pgSz w:w="11907" w:h="16840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897" w:rsidRDefault="00991897">
      <w:r>
        <w:separator/>
      </w:r>
    </w:p>
  </w:endnote>
  <w:endnote w:type="continuationSeparator" w:id="0">
    <w:p w:rsidR="00991897" w:rsidRDefault="009918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7D4" w:rsidRDefault="00335631">
    <w:pPr>
      <w:pStyle w:val="Zpat"/>
      <w:jc w:val="center"/>
    </w:pPr>
    <w:proofErr w:type="gramStart"/>
    <w:r>
      <w:t>1.4.2012</w:t>
    </w:r>
    <w:proofErr w:type="gramEnd"/>
    <w:r w:rsidR="007937D4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897" w:rsidRDefault="00991897">
      <w:r>
        <w:separator/>
      </w:r>
    </w:p>
  </w:footnote>
  <w:footnote w:type="continuationSeparator" w:id="0">
    <w:p w:rsidR="00991897" w:rsidRDefault="009918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7D4" w:rsidRDefault="007937D4">
    <w:pPr>
      <w:pStyle w:val="Zhlav"/>
      <w:jc w:val="right"/>
      <w:rPr>
        <w:sz w:val="32"/>
      </w:rPr>
    </w:pPr>
    <w:r>
      <w:rPr>
        <w:sz w:val="32"/>
      </w:rPr>
      <w:t>R B – IT1</w:t>
    </w:r>
    <w:r w:rsidR="00335631">
      <w:rPr>
        <w:sz w:val="3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142F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3B33A37"/>
    <w:multiLevelType w:val="singleLevel"/>
    <w:tmpl w:val="453470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5350"/>
    <w:rsid w:val="000A22AB"/>
    <w:rsid w:val="001131C6"/>
    <w:rsid w:val="00225913"/>
    <w:rsid w:val="002836B2"/>
    <w:rsid w:val="00335631"/>
    <w:rsid w:val="003C45A1"/>
    <w:rsid w:val="005D6452"/>
    <w:rsid w:val="007937D4"/>
    <w:rsid w:val="00817BE0"/>
    <w:rsid w:val="00991897"/>
    <w:rsid w:val="00A05350"/>
    <w:rsid w:val="00B20D1D"/>
    <w:rsid w:val="00B34A38"/>
    <w:rsid w:val="00BE57E9"/>
    <w:rsid w:val="00C65185"/>
    <w:rsid w:val="00D00BC4"/>
    <w:rsid w:val="00D1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C45A1"/>
  </w:style>
  <w:style w:type="paragraph" w:styleId="Nadpis1">
    <w:name w:val="heading 1"/>
    <w:basedOn w:val="Normln"/>
    <w:next w:val="Normln"/>
    <w:qFormat/>
    <w:rsid w:val="003C45A1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C45A1"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qFormat/>
    <w:rsid w:val="003C45A1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C45A1"/>
    <w:rPr>
      <w:b/>
      <w:sz w:val="24"/>
    </w:rPr>
  </w:style>
  <w:style w:type="paragraph" w:styleId="Zhlav">
    <w:name w:val="header"/>
    <w:basedOn w:val="Normln"/>
    <w:rsid w:val="003C45A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C45A1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3C45A1"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Databáze otázek pro odborný test</vt:lpstr>
    </vt:vector>
  </TitlesOfParts>
  <Company>ITI5</Company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Databáze otázek pro odborný test</dc:title>
  <dc:creator>Věra Belovová</dc:creator>
  <cp:lastModifiedBy>Zdeňka Kaňoková</cp:lastModifiedBy>
  <cp:revision>2</cp:revision>
  <cp:lastPrinted>2007-06-21T06:58:00Z</cp:lastPrinted>
  <dcterms:created xsi:type="dcterms:W3CDTF">2013-12-29T13:11:00Z</dcterms:created>
  <dcterms:modified xsi:type="dcterms:W3CDTF">2013-12-29T13:11:00Z</dcterms:modified>
</cp:coreProperties>
</file>